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80" w:rsidRPr="00625480" w:rsidRDefault="00625480" w:rsidP="00625480">
      <w:pPr>
        <w:jc w:val="center"/>
        <w:rPr>
          <w:sz w:val="28"/>
          <w:szCs w:val="28"/>
        </w:rPr>
      </w:pPr>
      <w:bookmarkStart w:id="0" w:name="_GoBack"/>
      <w:bookmarkEnd w:id="0"/>
      <w:r w:rsidRPr="00625480">
        <w:rPr>
          <w:sz w:val="28"/>
          <w:szCs w:val="28"/>
        </w:rPr>
        <w:t>NÁVOD NA</w:t>
      </w:r>
      <w:r>
        <w:rPr>
          <w:sz w:val="28"/>
          <w:szCs w:val="28"/>
        </w:rPr>
        <w:t xml:space="preserve"> ÚDRŽBU POŠTOVNÍCH SCHRÁNEK</w:t>
      </w:r>
    </w:p>
    <w:p w:rsidR="00625480" w:rsidRPr="00625480" w:rsidRDefault="00625480" w:rsidP="00625480">
      <w:pPr>
        <w:jc w:val="both"/>
        <w:rPr>
          <w:sz w:val="28"/>
          <w:szCs w:val="28"/>
        </w:rPr>
      </w:pPr>
    </w:p>
    <w:p w:rsidR="00625480" w:rsidRPr="00625480" w:rsidRDefault="00625480" w:rsidP="00625480">
      <w:pPr>
        <w:jc w:val="both"/>
        <w:rPr>
          <w:sz w:val="28"/>
          <w:szCs w:val="28"/>
        </w:rPr>
      </w:pPr>
      <w:r w:rsidRPr="00625480">
        <w:rPr>
          <w:sz w:val="28"/>
          <w:szCs w:val="28"/>
        </w:rPr>
        <w:t>Pro zachování vzhledu lakovaného povrchu schránky je vhodné povrch</w:t>
      </w:r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>udržovat v čistotě. Schránka je lakovaná práškovou vypalovací barvou pro použití v</w:t>
      </w:r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>interiéru i exteriéru. Nerezové díly schránky jsou lakov</w:t>
      </w:r>
      <w:r>
        <w:rPr>
          <w:sz w:val="28"/>
          <w:szCs w:val="28"/>
        </w:rPr>
        <w:t>á</w:t>
      </w:r>
      <w:r w:rsidRPr="00625480">
        <w:rPr>
          <w:sz w:val="28"/>
          <w:szCs w:val="28"/>
        </w:rPr>
        <w:t xml:space="preserve">ny bezbarvým lakem z </w:t>
      </w:r>
      <w:proofErr w:type="gramStart"/>
      <w:r w:rsidRPr="00625480">
        <w:rPr>
          <w:sz w:val="28"/>
          <w:szCs w:val="28"/>
        </w:rPr>
        <w:t>důvodu aby</w:t>
      </w:r>
      <w:proofErr w:type="gramEnd"/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 xml:space="preserve">na materiálu nebyly vidět otisky prstů. Na tyto nerezové díly je možné použít </w:t>
      </w:r>
      <w:proofErr w:type="gramStart"/>
      <w:r w:rsidRPr="00625480">
        <w:rPr>
          <w:sz w:val="28"/>
          <w:szCs w:val="28"/>
        </w:rPr>
        <w:t>hadřík na</w:t>
      </w:r>
      <w:proofErr w:type="gramEnd"/>
      <w:r w:rsidRPr="00625480">
        <w:rPr>
          <w:sz w:val="28"/>
          <w:szCs w:val="28"/>
        </w:rPr>
        <w:t xml:space="preserve"> který</w:t>
      </w:r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>nastříkáte sprej WD-40 a tímto díl vyleštěte. Pro správnou funkci zámku je nutné provádět pravidelné promazání</w:t>
      </w:r>
    </w:p>
    <w:p w:rsidR="00625480" w:rsidRDefault="00625480" w:rsidP="00625480">
      <w:pPr>
        <w:jc w:val="both"/>
        <w:rPr>
          <w:sz w:val="28"/>
          <w:szCs w:val="28"/>
        </w:rPr>
      </w:pPr>
      <w:r w:rsidRPr="00625480">
        <w:rPr>
          <w:sz w:val="28"/>
          <w:szCs w:val="28"/>
        </w:rPr>
        <w:t>(např. WD-40) minimáln</w:t>
      </w:r>
      <w:r>
        <w:rPr>
          <w:sz w:val="28"/>
          <w:szCs w:val="28"/>
        </w:rPr>
        <w:t>ě</w:t>
      </w:r>
      <w:r w:rsidRPr="00625480">
        <w:rPr>
          <w:sz w:val="28"/>
          <w:szCs w:val="28"/>
        </w:rPr>
        <w:t xml:space="preserve"> jednou za půl roku. Postup čiště</w:t>
      </w:r>
      <w:r>
        <w:rPr>
          <w:sz w:val="28"/>
          <w:szCs w:val="28"/>
        </w:rPr>
        <w:t xml:space="preserve">ní lakovaných dílů Schránku čistěte navlhčeným jemným hadříkem. </w:t>
      </w:r>
      <w:r w:rsidRPr="00625480">
        <w:rPr>
          <w:sz w:val="28"/>
          <w:szCs w:val="28"/>
        </w:rPr>
        <w:t>Vhodná je teplá voda s neutrálním čisticím prostředkem (např.</w:t>
      </w:r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 xml:space="preserve">prostředek na mytí nádobí.) </w:t>
      </w:r>
    </w:p>
    <w:p w:rsidR="00625480" w:rsidRPr="00625480" w:rsidRDefault="00625480" w:rsidP="00625480">
      <w:pPr>
        <w:jc w:val="both"/>
        <w:rPr>
          <w:sz w:val="28"/>
          <w:szCs w:val="28"/>
        </w:rPr>
      </w:pPr>
    </w:p>
    <w:p w:rsidR="00625480" w:rsidRPr="00625480" w:rsidRDefault="00625480" w:rsidP="00625480">
      <w:pPr>
        <w:jc w:val="both"/>
        <w:rPr>
          <w:sz w:val="28"/>
          <w:szCs w:val="28"/>
        </w:rPr>
      </w:pPr>
      <w:r w:rsidRPr="00625480">
        <w:rPr>
          <w:sz w:val="28"/>
          <w:szCs w:val="28"/>
        </w:rPr>
        <w:t>V žádném případě nesmí dojít k mechanickému poškození</w:t>
      </w:r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 xml:space="preserve">lakovaného povrchu. </w:t>
      </w:r>
    </w:p>
    <w:p w:rsidR="00625480" w:rsidRPr="00625480" w:rsidRDefault="00625480" w:rsidP="00625480">
      <w:pPr>
        <w:jc w:val="both"/>
        <w:rPr>
          <w:sz w:val="28"/>
          <w:szCs w:val="28"/>
        </w:rPr>
      </w:pPr>
    </w:p>
    <w:p w:rsidR="00FD6E54" w:rsidRPr="00625480" w:rsidRDefault="00625480" w:rsidP="00625480">
      <w:pPr>
        <w:jc w:val="both"/>
        <w:rPr>
          <w:sz w:val="28"/>
          <w:szCs w:val="28"/>
        </w:rPr>
      </w:pPr>
      <w:r>
        <w:rPr>
          <w:sz w:val="28"/>
          <w:szCs w:val="28"/>
        </w:rPr>
        <w:t>Upozornění NIKDY</w:t>
      </w:r>
      <w:r w:rsidRPr="00625480">
        <w:rPr>
          <w:sz w:val="28"/>
          <w:szCs w:val="28"/>
        </w:rPr>
        <w:t xml:space="preserve"> nepoužívejte na čištění rozpouštědla na bázi</w:t>
      </w:r>
      <w:r>
        <w:rPr>
          <w:sz w:val="28"/>
          <w:szCs w:val="28"/>
        </w:rPr>
        <w:t xml:space="preserve"> </w:t>
      </w:r>
      <w:r w:rsidRPr="00625480">
        <w:rPr>
          <w:sz w:val="28"/>
          <w:szCs w:val="28"/>
        </w:rPr>
        <w:t>ketonu (aceton) nebo na bázi aromatických uhlovodíků (</w:t>
      </w:r>
      <w:proofErr w:type="spellStart"/>
      <w:proofErr w:type="gramStart"/>
      <w:r w:rsidRPr="00625480">
        <w:rPr>
          <w:sz w:val="28"/>
          <w:szCs w:val="28"/>
        </w:rPr>
        <w:t>xylen,</w:t>
      </w:r>
      <w:r>
        <w:rPr>
          <w:sz w:val="28"/>
          <w:szCs w:val="28"/>
        </w:rPr>
        <w:t>toluen</w:t>
      </w:r>
      <w:proofErr w:type="spellEnd"/>
      <w:proofErr w:type="gramEnd"/>
      <w:r>
        <w:rPr>
          <w:sz w:val="28"/>
          <w:szCs w:val="28"/>
        </w:rPr>
        <w:t>)</w:t>
      </w:r>
    </w:p>
    <w:sectPr w:rsidR="00FD6E54" w:rsidRPr="0062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80"/>
    <w:rsid w:val="00625480"/>
    <w:rsid w:val="00C66AF9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3F70"/>
  <w15:chartTrackingRefBased/>
  <w15:docId w15:val="{9DFEED6C-9ECC-4D1B-9246-D9E1BEF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anicka</dc:creator>
  <cp:keywords/>
  <dc:description/>
  <cp:lastModifiedBy>anicka</cp:lastModifiedBy>
  <cp:revision>1</cp:revision>
  <dcterms:created xsi:type="dcterms:W3CDTF">2017-06-30T06:59:00Z</dcterms:created>
  <dcterms:modified xsi:type="dcterms:W3CDTF">2017-06-30T07:07:00Z</dcterms:modified>
</cp:coreProperties>
</file>